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AA" w:rsidRPr="004A2266" w:rsidRDefault="00A74A34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-643255</wp:posOffset>
            </wp:positionV>
            <wp:extent cx="7526655" cy="10353675"/>
            <wp:effectExtent l="0" t="0" r="0" b="0"/>
            <wp:wrapTopAndBottom/>
            <wp:docPr id="2" name="Рисунок 2" descr="C:\Users\p1e2r\YandexDisk-sobyanina.alena2013@yandex.ru\СКАНЫ титулов\Программы для Кати\ПП МАляр\Новая папка\УП матери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1e2r\YandexDisk-sobyanina.alena2013@yandex.ru\СКАНЫ титулов\Программы для Кати\ПП МАляр\Новая папка\УП материал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sz w:val="26"/>
          <w:szCs w:val="26"/>
          <w:lang w:eastAsia="ru-RU"/>
        </w:rPr>
        <w:br w:type="page"/>
      </w:r>
      <w:r w:rsidR="002400AA" w:rsidRPr="004A2266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Программа учебной дисциплиныразработана на основе Федеральных государственных образовательных стандартов (далее – ФГОС) по профессиональной подготовке «Маляр  (далее ПП), входящим в состав укрупненной группы профессий 13450 «Маляр, по направлению подготовки 13450 Строительство: 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  <w:tab w:val="left" w:pos="2748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4A2266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</w:p>
    <w:p w:rsidR="002400AA" w:rsidRPr="004A2266" w:rsidRDefault="002400AA" w:rsidP="004A22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226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Организация-разработчик: ГАПОУ СО «Режевской политехникум»</w:t>
      </w:r>
    </w:p>
    <w:p w:rsidR="002400AA" w:rsidRPr="004A2266" w:rsidRDefault="002400AA" w:rsidP="004A22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226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 </w:t>
      </w:r>
    </w:p>
    <w:p w:rsidR="002400AA" w:rsidRPr="004A2266" w:rsidRDefault="002400AA" w:rsidP="004A22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4A226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Разработчик: Падалкина Светлана Васильевна  мастер производственного обучения, преподаватель специальных дисциплин 1 квалификационная  категория.</w:t>
      </w:r>
    </w:p>
    <w:p w:rsidR="002400AA" w:rsidRPr="004A2266" w:rsidRDefault="002400AA" w:rsidP="004A22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400AA" w:rsidRPr="004A2266" w:rsidRDefault="002400AA" w:rsidP="004A22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226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 </w:t>
      </w:r>
    </w:p>
    <w:p w:rsidR="002400AA" w:rsidRPr="004A2266" w:rsidRDefault="002400AA" w:rsidP="004A22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2400AA" w:rsidRPr="004A2266" w:rsidRDefault="002400AA" w:rsidP="004A22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2400AA" w:rsidRPr="004A2266" w:rsidRDefault="002400AA" w:rsidP="004A22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226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Рекомендована</w:t>
      </w:r>
      <w:r w:rsidRPr="004A2266">
        <w:rPr>
          <w:rFonts w:ascii="Times New Roman" w:hAnsi="Times New Roman"/>
          <w:iCs/>
          <w:color w:val="000000"/>
          <w:kern w:val="24"/>
          <w:sz w:val="28"/>
          <w:szCs w:val="28"/>
          <w:lang w:eastAsia="ru-RU"/>
        </w:rPr>
        <w:t>экспертной группой ГАПОУ СО «Режевской политехникум»</w:t>
      </w:r>
    </w:p>
    <w:p w:rsidR="002400AA" w:rsidRPr="004A2266" w:rsidRDefault="002400AA" w:rsidP="004A2266">
      <w:pPr>
        <w:spacing w:after="0" w:line="240" w:lineRule="auto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4A226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Протокол № ____ от «___» ____________2016г.</w:t>
      </w:r>
    </w:p>
    <w:p w:rsidR="002400AA" w:rsidRPr="004A2266" w:rsidRDefault="002400AA" w:rsidP="004A2266">
      <w:pPr>
        <w:spacing w:after="0" w:line="240" w:lineRule="auto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4A226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Председатель экспертной группы __________     ______________</w:t>
      </w:r>
    </w:p>
    <w:p w:rsidR="002400AA" w:rsidRPr="004A2266" w:rsidRDefault="002400AA" w:rsidP="004A2266">
      <w:pPr>
        <w:spacing w:after="0" w:line="240" w:lineRule="auto"/>
        <w:rPr>
          <w:rFonts w:ascii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</w:pPr>
      <w:r w:rsidRPr="004A2266">
        <w:rPr>
          <w:rFonts w:ascii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  <w:t>Подпись                               ФИО</w:t>
      </w:r>
    </w:p>
    <w:p w:rsidR="002400AA" w:rsidRPr="004A2266" w:rsidRDefault="002400AA" w:rsidP="004A2266">
      <w:pPr>
        <w:spacing w:after="0" w:line="240" w:lineRule="auto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2400AA" w:rsidRPr="004A2266" w:rsidRDefault="002400AA" w:rsidP="004A2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400AA" w:rsidRPr="004A2266" w:rsidRDefault="002400AA" w:rsidP="004A2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sz w:val="26"/>
          <w:szCs w:val="26"/>
          <w:lang w:eastAsia="ru-RU"/>
        </w:rPr>
        <w:t>СОДЕРЖАНИЕ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400AA" w:rsidRPr="00024492" w:rsidTr="00AD3E1B">
        <w:tc>
          <w:tcPr>
            <w:tcW w:w="7668" w:type="dxa"/>
          </w:tcPr>
          <w:p w:rsidR="002400AA" w:rsidRPr="004A2266" w:rsidRDefault="002400AA" w:rsidP="004A226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стр.</w:t>
            </w:r>
          </w:p>
        </w:tc>
      </w:tr>
      <w:tr w:rsidR="002400AA" w:rsidRPr="00024492" w:rsidTr="00AD3E1B">
        <w:tc>
          <w:tcPr>
            <w:tcW w:w="7668" w:type="dxa"/>
          </w:tcPr>
          <w:p w:rsidR="002400AA" w:rsidRPr="004A2266" w:rsidRDefault="002400AA" w:rsidP="004A22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>ПАСПОРТ  ПРОГРАММЫ УЧЕБНОЙ ДИСЦИПЛИНЫ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400AA" w:rsidRPr="00024492" w:rsidTr="00AD3E1B">
        <w:tc>
          <w:tcPr>
            <w:tcW w:w="7668" w:type="dxa"/>
          </w:tcPr>
          <w:p w:rsidR="002400AA" w:rsidRPr="004A2266" w:rsidRDefault="002400AA" w:rsidP="004A22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>СТРУКТУРА содержание УЧЕБНОЙ ДИСЦИПЛИНЫ</w:t>
            </w:r>
          </w:p>
          <w:p w:rsidR="002400AA" w:rsidRPr="004A2266" w:rsidRDefault="002400AA" w:rsidP="004A226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400AA" w:rsidRPr="00024492" w:rsidTr="00AD3E1B">
        <w:trPr>
          <w:trHeight w:val="670"/>
        </w:trPr>
        <w:tc>
          <w:tcPr>
            <w:tcW w:w="7668" w:type="dxa"/>
          </w:tcPr>
          <w:p w:rsidR="002400AA" w:rsidRPr="004A2266" w:rsidRDefault="002400AA" w:rsidP="004A22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>условия реализации  учебной дисциплины</w:t>
            </w:r>
          </w:p>
          <w:p w:rsidR="002400AA" w:rsidRPr="004A2266" w:rsidRDefault="002400AA" w:rsidP="004A226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400AA" w:rsidRPr="00024492" w:rsidTr="00AD3E1B">
        <w:tc>
          <w:tcPr>
            <w:tcW w:w="7668" w:type="dxa"/>
          </w:tcPr>
          <w:p w:rsidR="002400AA" w:rsidRPr="004A2266" w:rsidRDefault="002400AA" w:rsidP="004A22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>Контроль и оценка результатов Освоения учебной дисциплины</w:t>
            </w:r>
          </w:p>
          <w:p w:rsidR="002400AA" w:rsidRPr="004A2266" w:rsidRDefault="002400AA" w:rsidP="004A226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4A2266">
        <w:rPr>
          <w:rFonts w:ascii="Times New Roman" w:hAnsi="Times New Roman"/>
          <w:b/>
          <w:caps/>
          <w:sz w:val="26"/>
          <w:szCs w:val="26"/>
          <w:lang w:eastAsia="ru-RU"/>
        </w:rPr>
        <w:lastRenderedPageBreak/>
        <w:t>1. паспорт ПРОГРАММЫ УЧЕБНОЙ ДИСЦИПЛИНЫ</w:t>
      </w:r>
    </w:p>
    <w:p w:rsidR="002400AA" w:rsidRPr="00DE7080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7080">
        <w:rPr>
          <w:rFonts w:ascii="Times New Roman" w:hAnsi="Times New Roman"/>
          <w:b/>
          <w:sz w:val="28"/>
          <w:szCs w:val="28"/>
          <w:lang w:eastAsia="ru-RU"/>
        </w:rPr>
        <w:t>ОСНОВЫ МАТЕРИАЛОВЕДЕНИЯ</w:t>
      </w: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sz w:val="26"/>
          <w:szCs w:val="26"/>
          <w:lang w:eastAsia="ru-RU"/>
        </w:rPr>
        <w:t>1.1. Область применения примерной программы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266">
        <w:rPr>
          <w:rFonts w:ascii="Times New Roman" w:hAnsi="Times New Roman"/>
          <w:sz w:val="26"/>
          <w:szCs w:val="26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профессиям ПП, входящим в состав укрупненной группы профессий 13450 «Маляр (, по направлению подготовки  Строительство: 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266">
        <w:rPr>
          <w:rFonts w:ascii="Times New Roman" w:hAnsi="Times New Roman"/>
          <w:sz w:val="26"/>
          <w:szCs w:val="26"/>
          <w:lang w:eastAsia="ru-RU"/>
        </w:rPr>
        <w:t xml:space="preserve">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профессии Маляр.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266">
        <w:rPr>
          <w:rFonts w:ascii="Times New Roman" w:hAnsi="Times New Roman"/>
          <w:sz w:val="28"/>
          <w:szCs w:val="28"/>
          <w:lang w:eastAsia="ru-RU"/>
        </w:rPr>
        <w:t>Дисциплина входит в  общепрофессиональный цикл.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color w:val="92D050"/>
          <w:sz w:val="28"/>
          <w:szCs w:val="28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sz w:val="26"/>
          <w:szCs w:val="26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6">
        <w:rPr>
          <w:rFonts w:ascii="Times New Roman" w:hAnsi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  <w:r w:rsidRPr="004A2266">
        <w:rPr>
          <w:rFonts w:ascii="Times New Roman" w:hAnsi="Times New Roman"/>
          <w:i/>
          <w:sz w:val="24"/>
          <w:szCs w:val="24"/>
          <w:u w:val="single"/>
          <w:lang w:eastAsia="ru-RU"/>
        </w:rPr>
        <w:t>уметь:</w:t>
      </w:r>
    </w:p>
    <w:p w:rsidR="002400AA" w:rsidRPr="004A2266" w:rsidRDefault="002400AA" w:rsidP="004A226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6">
        <w:rPr>
          <w:rFonts w:ascii="Times New Roman" w:hAnsi="Times New Roman"/>
          <w:sz w:val="24"/>
          <w:szCs w:val="24"/>
          <w:lang w:eastAsia="ru-RU"/>
        </w:rPr>
        <w:t>Определять основные свойства материалов.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400AA" w:rsidRPr="004A2266" w:rsidRDefault="002400AA" w:rsidP="004A2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A226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результаты освоения УЧЕБНОЙ ДИСЦИПЛИНЫ</w:t>
      </w: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6">
        <w:rPr>
          <w:rFonts w:ascii="Times New Roman" w:hAnsi="Times New Roman"/>
          <w:sz w:val="24"/>
          <w:szCs w:val="24"/>
          <w:lang w:eastAsia="ru-RU"/>
        </w:rPr>
        <w:tab/>
      </w: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6">
        <w:rPr>
          <w:rFonts w:ascii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400AA" w:rsidRPr="00024492" w:rsidTr="00AD3E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00AA" w:rsidRPr="004A2266" w:rsidRDefault="002400AA" w:rsidP="004A22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0AA" w:rsidRPr="004A2266" w:rsidRDefault="002400AA" w:rsidP="004A22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2400AA" w:rsidRPr="00024492" w:rsidTr="00AD3E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00AA" w:rsidRPr="004A2266" w:rsidRDefault="002400AA" w:rsidP="004A2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материалы для выполнения подготовительных работ при производстве малярных работ.</w:t>
            </w:r>
          </w:p>
        </w:tc>
      </w:tr>
      <w:tr w:rsidR="002400AA" w:rsidRPr="00024492" w:rsidTr="00AD3E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00AA" w:rsidRPr="004A2266" w:rsidRDefault="002400AA" w:rsidP="004A2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ПК 2.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материалы при производстве штукатурных, малярных, оклеенных работах.</w:t>
            </w:r>
          </w:p>
        </w:tc>
      </w:tr>
      <w:tr w:rsidR="002400AA" w:rsidRPr="00024492" w:rsidTr="00AD3E1B">
        <w:trPr>
          <w:trHeight w:val="317"/>
        </w:trPr>
        <w:tc>
          <w:tcPr>
            <w:tcW w:w="833" w:type="pct"/>
            <w:tcBorders>
              <w:left w:val="single" w:sz="12" w:space="0" w:color="auto"/>
            </w:tcBorders>
          </w:tcPr>
          <w:p w:rsidR="002400AA" w:rsidRPr="004A2266" w:rsidRDefault="002400AA" w:rsidP="004A226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400AA" w:rsidRPr="00024492" w:rsidTr="00AD3E1B">
        <w:trPr>
          <w:trHeight w:val="381"/>
        </w:trPr>
        <w:tc>
          <w:tcPr>
            <w:tcW w:w="833" w:type="pct"/>
            <w:tcBorders>
              <w:left w:val="single" w:sz="12" w:space="0" w:color="auto"/>
            </w:tcBorders>
          </w:tcPr>
          <w:p w:rsidR="002400AA" w:rsidRPr="004A2266" w:rsidRDefault="002400AA" w:rsidP="004A226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400AA" w:rsidRPr="00024492" w:rsidTr="00AD3E1B">
        <w:tc>
          <w:tcPr>
            <w:tcW w:w="833" w:type="pct"/>
            <w:tcBorders>
              <w:left w:val="single" w:sz="12" w:space="0" w:color="auto"/>
            </w:tcBorders>
          </w:tcPr>
          <w:p w:rsidR="002400AA" w:rsidRPr="004A2266" w:rsidRDefault="002400AA" w:rsidP="004A226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400AA" w:rsidRPr="00024492" w:rsidTr="00AD3E1B">
        <w:tc>
          <w:tcPr>
            <w:tcW w:w="833" w:type="pct"/>
            <w:tcBorders>
              <w:left w:val="single" w:sz="12" w:space="0" w:color="auto"/>
            </w:tcBorders>
          </w:tcPr>
          <w:p w:rsidR="002400AA" w:rsidRPr="004A2266" w:rsidRDefault="002400AA" w:rsidP="004A226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400AA" w:rsidRPr="00024492" w:rsidTr="00AD3E1B">
        <w:tc>
          <w:tcPr>
            <w:tcW w:w="833" w:type="pct"/>
            <w:tcBorders>
              <w:left w:val="single" w:sz="12" w:space="0" w:color="auto"/>
            </w:tcBorders>
          </w:tcPr>
          <w:p w:rsidR="002400AA" w:rsidRPr="004A2266" w:rsidRDefault="002400AA" w:rsidP="004A226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400AA" w:rsidRPr="00024492" w:rsidTr="00AD3E1B">
        <w:tc>
          <w:tcPr>
            <w:tcW w:w="833" w:type="pct"/>
            <w:tcBorders>
              <w:left w:val="single" w:sz="12" w:space="0" w:color="auto"/>
            </w:tcBorders>
          </w:tcPr>
          <w:p w:rsidR="002400AA" w:rsidRPr="004A2266" w:rsidRDefault="002400AA" w:rsidP="004A226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</w:tbl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2400AA" w:rsidRPr="004A2266" w:rsidSect="00762D5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sz w:val="26"/>
          <w:szCs w:val="26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266">
        <w:rPr>
          <w:rFonts w:ascii="Times New Roman" w:hAnsi="Times New Roman"/>
          <w:sz w:val="26"/>
          <w:szCs w:val="26"/>
          <w:lang w:eastAsia="ru-RU"/>
        </w:rPr>
        <w:t>максимальной учебной нагрузки обучающихся  75 часов, в том числе: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266">
        <w:rPr>
          <w:rFonts w:ascii="Times New Roman" w:hAnsi="Times New Roman"/>
          <w:sz w:val="26"/>
          <w:szCs w:val="26"/>
          <w:lang w:eastAsia="ru-RU"/>
        </w:rPr>
        <w:t>практические работы- 5часов, самостоятельные работы – 16 часов.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sz w:val="26"/>
          <w:szCs w:val="26"/>
          <w:lang w:eastAsia="ru-RU"/>
        </w:rPr>
        <w:t>2. СТРУКТУРА  СОДЕРЖАНИЕ УЧЕБНОЙ ДИСЦИПЛИНЫ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4A2266">
        <w:rPr>
          <w:rFonts w:ascii="Times New Roman" w:hAnsi="Times New Roman"/>
          <w:sz w:val="26"/>
          <w:szCs w:val="26"/>
          <w:lang w:eastAsia="ru-RU"/>
        </w:rPr>
        <w:t>2.1. Объем учебной дисциплины и виды учебной работы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400AA" w:rsidRPr="00024492" w:rsidTr="00AD3E1B">
        <w:trPr>
          <w:trHeight w:val="460"/>
        </w:trPr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</w:tr>
      <w:tr w:rsidR="002400AA" w:rsidRPr="00024492" w:rsidTr="00AD3E1B">
        <w:trPr>
          <w:trHeight w:val="285"/>
        </w:trPr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75</w:t>
            </w:r>
          </w:p>
        </w:tc>
      </w:tr>
      <w:tr w:rsidR="002400AA" w:rsidRPr="00024492" w:rsidTr="00AD3E1B"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57</w:t>
            </w:r>
          </w:p>
        </w:tc>
      </w:tr>
      <w:tr w:rsidR="002400AA" w:rsidRPr="00024492" w:rsidTr="00AD3E1B"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лабораторные работы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2400AA" w:rsidRPr="00024492" w:rsidTr="00AD3E1B"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</w:t>
            </w:r>
          </w:p>
        </w:tc>
      </w:tr>
      <w:tr w:rsidR="002400AA" w:rsidRPr="00024492" w:rsidTr="00AD3E1B"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2400AA" w:rsidRPr="00024492" w:rsidTr="00AD3E1B"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16</w:t>
            </w:r>
          </w:p>
        </w:tc>
      </w:tr>
      <w:tr w:rsidR="002400AA" w:rsidRPr="00024492" w:rsidTr="00AD3E1B"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2400AA" w:rsidRPr="00024492" w:rsidTr="00AD3E1B">
        <w:tc>
          <w:tcPr>
            <w:tcW w:w="7904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16</w:t>
            </w:r>
          </w:p>
        </w:tc>
      </w:tr>
      <w:tr w:rsidR="002400AA" w:rsidRPr="00024492" w:rsidTr="00AD3E1B">
        <w:tc>
          <w:tcPr>
            <w:tcW w:w="94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Итоговая аттестация в форме зачета</w:t>
            </w:r>
          </w:p>
        </w:tc>
      </w:tr>
    </w:tbl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2400AA" w:rsidRPr="004A2266" w:rsidSect="00762D5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caps/>
          <w:sz w:val="26"/>
          <w:szCs w:val="26"/>
          <w:lang w:eastAsia="ru-RU"/>
        </w:rPr>
        <w:lastRenderedPageBreak/>
        <w:t xml:space="preserve">  2.2. </w:t>
      </w:r>
      <w:r w:rsidRPr="004A2266">
        <w:rPr>
          <w:rFonts w:ascii="Times New Roman" w:hAnsi="Times New Roman"/>
          <w:b/>
          <w:sz w:val="26"/>
          <w:szCs w:val="26"/>
          <w:lang w:eastAsia="ru-RU"/>
        </w:rPr>
        <w:t>Тематический план и содержание учебной дисциплины «Основы материаловедения»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6"/>
          <w:szCs w:val="26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1370"/>
        <w:gridCol w:w="6898"/>
        <w:gridCol w:w="1352"/>
        <w:gridCol w:w="1370"/>
      </w:tblGrid>
      <w:tr w:rsidR="002400AA" w:rsidRPr="00024492" w:rsidTr="00AD3E1B">
        <w:trPr>
          <w:trHeight w:val="650"/>
        </w:trPr>
        <w:tc>
          <w:tcPr>
            <w:tcW w:w="3940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Уровень освоения</w:t>
            </w:r>
          </w:p>
        </w:tc>
      </w:tr>
      <w:tr w:rsidR="002400AA" w:rsidRPr="00024492" w:rsidTr="00AD3E1B">
        <w:tc>
          <w:tcPr>
            <w:tcW w:w="3940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1</w:t>
            </w:r>
          </w:p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1. </w:t>
            </w:r>
            <w:r w:rsidRPr="004A226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Общие сведения о строительных материалах</w:t>
            </w:r>
          </w:p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Содержание учебного материала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0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  <w:vMerge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370" w:type="dxa"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299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  <w:vMerge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1,2</w:t>
            </w:r>
          </w:p>
        </w:tc>
      </w:tr>
      <w:tr w:rsidR="002400AA" w:rsidRPr="00024492" w:rsidTr="00AD3E1B">
        <w:trPr>
          <w:trHeight w:val="1653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строительных материалов для отрасли строительства, рост их производства. Ведущие фирмы стран мира по производству строительных материалов.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Роль химии в развитии промышленности строительных материалов. Применение в строительстве новых синтетических материалов.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материалов, применяемых в малярных работах: связующие, пигменты, краски, лаки, вспомогательные материалы. Материалы для обойных работ. Требования Строительных Норм и Правил. ГОСТ на материалы. Понятие о стандартизации.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Самостоятельная работа обучающихся: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Эксплуатационные требования к материалам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 Основные свойства строительных материалов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строении твердого тела. Плотность, масса и объемная масса материалов.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Понятие о пористости. Водопоглощаемость материалов. Влияние водопоглощения материалов на основные свойства материалов.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2</w:t>
            </w: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864"/>
        </w:trPr>
        <w:tc>
          <w:tcPr>
            <w:tcW w:w="3940" w:type="dxa"/>
            <w:vMerge w:val="restart"/>
          </w:tcPr>
          <w:p w:rsidR="002400AA" w:rsidRPr="004A2266" w:rsidRDefault="002400AA" w:rsidP="004A2266">
            <w:pPr>
              <w:tabs>
                <w:tab w:val="left" w:pos="296"/>
                <w:tab w:val="center" w:pos="186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A2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Плотность, масса и объемная масса материалов,</w:t>
            </w:r>
          </w:p>
          <w:p w:rsidR="002400AA" w:rsidRPr="004A2266" w:rsidRDefault="002400AA" w:rsidP="004A2266">
            <w:pPr>
              <w:tabs>
                <w:tab w:val="left" w:pos="296"/>
                <w:tab w:val="center" w:pos="186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>Морозостойкость.</w:t>
            </w:r>
          </w:p>
          <w:p w:rsidR="002400AA" w:rsidRPr="004A2266" w:rsidRDefault="002400AA" w:rsidP="004A2266">
            <w:pPr>
              <w:tabs>
                <w:tab w:val="left" w:pos="296"/>
                <w:tab w:val="center" w:pos="186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296"/>
                <w:tab w:val="center" w:pos="186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A2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Определение плотности строительных материалов.</w:t>
            </w: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Морозостойкость и атмосфероустойчивость материалов. Понятие об упругости, пластичности и хрупкости материалов и отделочных пленок.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Химические свойства, коррозионная стойкость материалов.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Практическая работы :-№ 1. </w:t>
            </w:r>
            <w:r w:rsidRPr="004A226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определение плотности строительных материалов.№2.- определение водопоглащения строительных материалов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Самостоятельная работа обучающихся: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Влияние свойств материалов для выполнения малярных работ.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 w:val="restart"/>
          </w:tcPr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 5.     Материалы для штукатурных работ.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Тема6</w:t>
            </w:r>
            <w:r w:rsidRPr="004A226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4A2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Виды, марки и основные свойства цемента.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Тема7.</w:t>
            </w:r>
            <w:r w:rsidRPr="004A2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Назначение и виды заполнителей в растворах</w:t>
            </w: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Тема8.</w:t>
            </w:r>
            <w:r w:rsidRPr="004A2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Добавки, применяемые в штукатурных растворах,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 их  назначение.               Тема 9.</w:t>
            </w: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Приготовление растворов. Безопасность труда.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10.  </w:t>
            </w: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Подбор состава и определение подвижности растворов.</w:t>
            </w: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Виды, марки и основные свойства цемента.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растворах. Классификация растворов в зависимости от объемного веса, вяжущего входящего в состав раствора; назначение раствора.</w:t>
            </w:r>
          </w:p>
        </w:tc>
        <w:tc>
          <w:tcPr>
            <w:tcW w:w="1352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и виды заполнителей в растворах.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1,2</w:t>
            </w:r>
          </w:p>
        </w:tc>
      </w:tr>
      <w:tr w:rsidR="002400AA" w:rsidRPr="00024492" w:rsidTr="00AD3E1B">
        <w:trPr>
          <w:trHeight w:val="404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>Добавки, применяемые в штукатурных растворах,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их  назначение.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Приготовление раствора на центральных растворных узлах и местных установках.   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Безопасность труда при приготовлении растворов.  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869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Подбор состава и определение подвижности растворов.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BFBFBF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2F2F2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00AA" w:rsidRPr="00024492" w:rsidTr="00AD3E1B">
        <w:trPr>
          <w:trHeight w:val="1268"/>
        </w:trPr>
        <w:tc>
          <w:tcPr>
            <w:tcW w:w="3940" w:type="dxa"/>
            <w:vMerge w:val="restart"/>
          </w:tcPr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Тема11. Пигменты и наполнители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Тема12</w:t>
            </w:r>
            <w:r w:rsidRPr="004A226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Свойства и применение  пигментов.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Тема 13.  Белые пигменты для водных составов 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14.Декоративные, специальные работы.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15. Деревянные изделия применяемые в отделочных работах.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16.Защита древесины от гниения.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 17. Минеральные вяжущие для маслянных составов.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18. Органические связующие материалы.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Тема 19.   Клеи исскуственные:водоотталкивание.Тема </w:t>
            </w:r>
            <w:r w:rsidRPr="004A22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20.Свойства и область применения искусственных и синтетических клеев.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Общие сведения о пигментах. Классификация и назначение пигментов. Требования ГОСТ к пигментам. 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пигментов. Устойчивость пигментов к воде, маслу, растворителям,щелочам.  Тонкость помола. Светоустойчивость пигментов. Красящая и кроющая способность пигментов. Способы определения качества пигментов.</w:t>
            </w:r>
          </w:p>
        </w:tc>
        <w:tc>
          <w:tcPr>
            <w:tcW w:w="1352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BFBFBF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свойств и применение наиболее распространенных пигментов по цветовым группам.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Белые пигменты для водных составов: известь, мел, каолин.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Белые пигменты для неводных составов: белила цинковые, титановые, свинцовые, литопонные.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1,2</w:t>
            </w: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Связующие для водных окрасочных составов: назначение, классификация. 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Минеральные связующие: цемент, известь, жидкое стекло. Свойства цемента как связующего материала для малярных составов. 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свойства и способы гашения извести. Понятие о процессах твердения (карбонизации) известковой пленки. Условия, необходимые для образования прочной известковой пленки.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Органические связующие материалы. Клеи животные: костные, мездровые, казеиновые; их свойства, применение. 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качества сухого клея по внешним признакам.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2008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Клеи исскуственные: карбоксилметилцеллюлоза, метилцеллюлоза.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Водоотталкивающие кремнийорганические жидкости. Свойства и область применения искусственных и синтетических клеев.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классификация связующих материалов для неводных составов.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701"/>
        </w:trPr>
        <w:tc>
          <w:tcPr>
            <w:tcW w:w="3940" w:type="dxa"/>
            <w:vMerge w:val="restart"/>
          </w:tcPr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 21.</w:t>
            </w:r>
            <w:r w:rsidRPr="004A226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Разновидность олиф.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22.Краски на минеральной основе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Тема23. Характеристика и область применения готовых эмалевых и масляных красок.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Тема24.Виды, характеристика, ГОСТы на обойные материалы.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Тема25.Масляные грунтовки: олифа, разбавленный масляный колер масляно-эмульсионный состав</w:t>
            </w: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Тема26. Универсальные грунтовки, рецептура, область, применени</w:t>
            </w: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я.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Тема27.Шпатлевки под водные, неводные окраски; виды, состав, область применения, условия хранения. 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Тема28.Замазки. Виды, состав, область применения.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Разновидность олиф: натуральные, полунатуральные, синтетические. Виды, производство, применение олиф.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олиф и масляной пленки. Определение вязкости. Скорость высыхания, эластичность, твердость и атмосфероустойчивость масляной пленки.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1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1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shd w:val="clear" w:color="auto" w:fill="999999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олиф и масляной пленки. Определение вязкости. Скорость высыхания, эластичность, твердость и атмосфероустойчивость масляной пленки.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Смолы – связующие в лаках и эмалях. Смолы натуральные; канифоль, шеллак, дамара, копалы. Смолы синтетические: перхлорвиниловые, пентафталевые, полистирольные, поливинилацетатные, алкидные; их свойства и применение. Понятие о процессах полимеризации. Преимущества синтетических смол.</w:t>
            </w:r>
          </w:p>
        </w:tc>
        <w:tc>
          <w:tcPr>
            <w:tcW w:w="1352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1,2,3</w:t>
            </w: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  <w:tcBorders>
              <w:bottom w:val="nil"/>
            </w:tcBorders>
          </w:tcPr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Практическая работа - 4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вязкости олифы вискозиметром и сроков ее высыхания.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Самостоятельная работа обучающихся: Олифы, смолы при выполнении малярных работ.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Разновидность олиф: натуральные, полунатуральные, синтетические. Виды, производство, применение олиф.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олиф и масляной пленки. Определение вязкости. Скорость высыхания, эластичность, твердость и атмосфероустойчивость масляной пленки.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Краски на минеральной основе (силикатные, цементные); краски полимерцементные, краски эмульсионные (поливинилацетатные, стирол бутадиеновые,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889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  <w:vMerge w:val="restart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глифталевые, акриловые; краски летучесмоляные (перхлорвиниловые, сополимерные, кумаронокаучуковые, эмали).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и область применения готовых лакокрасочных материалов. Расход и время полного высыхания.</w:t>
            </w:r>
          </w:p>
        </w:tc>
        <w:tc>
          <w:tcPr>
            <w:tcW w:w="1352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DE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81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  <w:vMerge/>
          </w:tcPr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124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Строительные нормы и правила, ГОСТ на лакокрасочные материалы.</w:t>
            </w:r>
          </w:p>
        </w:tc>
        <w:tc>
          <w:tcPr>
            <w:tcW w:w="1352" w:type="dxa"/>
            <w:vMerge w:val="restart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124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Краски эмалевые алкидные (глифталевые, пентафталевые, алкидные), краски для пола, краски эмалевые эпоксидные.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124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Краски масляные густотертые и готовые к употреблению. Снижение текучести масляных и эмалевых окрасочных составов введением добавок.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958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глянца пленок введением воска, металлических мыл, повышенного количества растворителей.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124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и область применения готовых эмалевых и масляных красок. Расход и время высыхания.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Строительные Нормы и Правила, ГОСТ на эмалевые и масляные краски.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124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Лаки масляно-смоляные, безмасляные синтетические, на основе битумов и асфальтов, лаки и политуры спиртовые, лаки нитроцеллюлозные и этилцеллюлозные.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и область применения лаков и политур, расход, время полного высыхания, ГОСТы.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before="240" w:after="60" w:line="240" w:lineRule="auto"/>
              <w:outlineLvl w:val="7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Практическая  работа - 5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видов и качества готовых лакокрасочных материалов по внешним признакам.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Применение лакокрасочных материалов при выполнении малярных работ.</w:t>
            </w:r>
          </w:p>
        </w:tc>
        <w:tc>
          <w:tcPr>
            <w:tcW w:w="1352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Бумажные обои для внутренней отделки стен и потолков в жилых и общественных зданиях. 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бумажных обоев: печатные, тисненные негрунтованные, 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Обои обычные, влагостойкие, звукопоглащающие. Бордюры, фризы. 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Поливинилхлоридные пленки на тканевой 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и бумажной основе, стеклообои, жидкие обои.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Виды, характеристика, ГОСТы на обойные материалы.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Клейстеры, клеи для наклеивания макулатуры, обоев, пленок. Составы клейстеров в зависимости от вида обоев. Свойства и применение клеев. </w:t>
            </w: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 клея при наклеивании обоев.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современных обойных материалов в отделочных работах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Грунтовки под водоразбавляемые краски, изготовляемые на месте работ: клеемыловарные, известково-мыловарные, из жидкого стекла. Рецептура, область применения, условия хранения.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trHeight w:val="559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Масляные грунтовки: олифа, разбавленный масляный колер масляно-эмульсионный состав.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Рецептура, область применения, условия хранения.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Универсальные грунтовки, рецептура, область, применения.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Шпатлевки под водные, неводные окраски; виды, состав, область применения, условия хранения.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Замазки. Виды, состав, область применения, условия хранения.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Разбавители. Виды, состав, область применения, условия хранения.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Сиккативы. Виды, состав, область применения, условия хранения.  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8" w:type="dxa"/>
            <w:gridSpan w:val="2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современных подмазочных материалов в отделочных работах.</w:t>
            </w:r>
          </w:p>
          <w:p w:rsidR="002400AA" w:rsidRPr="004A2266" w:rsidRDefault="002400AA" w:rsidP="004A22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352" w:type="dxa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gridAfter w:val="3"/>
          <w:wAfter w:w="9620" w:type="dxa"/>
          <w:trHeight w:val="299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400AA" w:rsidRPr="00024492" w:rsidTr="00AD3E1B">
        <w:trPr>
          <w:gridAfter w:val="3"/>
          <w:wAfter w:w="9620" w:type="dxa"/>
          <w:trHeight w:val="299"/>
        </w:trPr>
        <w:tc>
          <w:tcPr>
            <w:tcW w:w="3940" w:type="dxa"/>
            <w:vMerge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</w:p>
    <w:tbl>
      <w:tblPr>
        <w:tblpPr w:leftFromText="180" w:rightFromText="180" w:vertAnchor="text" w:tblpX="-798" w:tblpY="-1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</w:tblGrid>
      <w:tr w:rsidR="002400AA" w:rsidRPr="00024492" w:rsidTr="00AD3E1B">
        <w:trPr>
          <w:trHeight w:val="178"/>
        </w:trPr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6"/>
          <w:szCs w:val="26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266">
        <w:rPr>
          <w:rFonts w:ascii="Times New Roman" w:hAnsi="Times New Roman"/>
          <w:sz w:val="26"/>
          <w:szCs w:val="26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266">
        <w:rPr>
          <w:rFonts w:ascii="Times New Roman" w:hAnsi="Times New Roman"/>
          <w:sz w:val="26"/>
          <w:szCs w:val="26"/>
          <w:lang w:eastAsia="ru-RU"/>
        </w:rPr>
        <w:t xml:space="preserve">1. – ознакомительный (узнавание ранее изученных объектов, свойств); </w:t>
      </w: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266">
        <w:rPr>
          <w:rFonts w:ascii="Times New Roman" w:hAnsi="Times New Roman"/>
          <w:sz w:val="26"/>
          <w:szCs w:val="26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2266">
        <w:rPr>
          <w:rFonts w:ascii="Times New Roman" w:hAnsi="Times New Roman"/>
          <w:sz w:val="26"/>
          <w:szCs w:val="26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  <w:sectPr w:rsidR="002400AA" w:rsidRPr="004A22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00AA" w:rsidRPr="004A2266" w:rsidRDefault="002400AA" w:rsidP="004A2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caps/>
          <w:sz w:val="26"/>
          <w:szCs w:val="26"/>
          <w:lang w:eastAsia="ru-RU"/>
        </w:rPr>
        <w:lastRenderedPageBreak/>
        <w:t>3. условия реализации УЧЕБНОЙ дисциплины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bCs/>
          <w:sz w:val="26"/>
          <w:szCs w:val="26"/>
          <w:lang w:eastAsia="ru-RU"/>
        </w:rPr>
        <w:t>3.1. Требования к минимальному материально-техническому обеспечению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– основы материаловедения.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>- рабочее место преподавателя;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>- комплект учебно-наглядных пособий «Материаловедение»;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>- образцы материалов применяемых в общестроительных работах.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Технические средства обучения: 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00AA" w:rsidRPr="004A2266" w:rsidRDefault="002400AA" w:rsidP="004A2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sz w:val="26"/>
          <w:szCs w:val="26"/>
          <w:lang w:eastAsia="ru-RU"/>
        </w:rPr>
        <w:t>3.2. Информационное обеспечение обучения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A2266">
        <w:rPr>
          <w:rFonts w:ascii="Times New Roman" w:hAnsi="Times New Roman"/>
          <w:b/>
          <w:bCs/>
          <w:sz w:val="26"/>
          <w:szCs w:val="26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источники: </w:t>
      </w:r>
    </w:p>
    <w:p w:rsidR="002400AA" w:rsidRPr="004A2266" w:rsidRDefault="002400AA" w:rsidP="004A226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>Попов К.Н. Материаловедение для штукатуров, маляров строительных: учебник для ПТУ. – М. «Высшая школа», 2011. – 256 с.</w:t>
      </w:r>
    </w:p>
    <w:p w:rsidR="002400AA" w:rsidRPr="004A2266" w:rsidRDefault="002400AA" w:rsidP="004A226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>Морозов Л.Н. Штукатур, Маляр учебное пособие для учащихся начального профессиональногообразования,2010.-340с.</w:t>
      </w:r>
      <w:r w:rsidRPr="004A2266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6">
        <w:rPr>
          <w:rFonts w:ascii="Times New Roman" w:hAnsi="Times New Roman"/>
          <w:sz w:val="24"/>
          <w:szCs w:val="24"/>
          <w:lang w:eastAsia="ru-RU"/>
        </w:rPr>
        <w:t xml:space="preserve">Дополнительные источники: </w:t>
      </w:r>
    </w:p>
    <w:p w:rsidR="002400AA" w:rsidRPr="004A2266" w:rsidRDefault="002400AA" w:rsidP="004A22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 xml:space="preserve">Чичерин И.И. Общестроительные работы: Учебник для НПО. – М.:ИРПО; Изд. Центр «Академия», 2009. – 416 с. </w:t>
      </w:r>
    </w:p>
    <w:p w:rsidR="002400AA" w:rsidRPr="004A2266" w:rsidRDefault="002400AA" w:rsidP="004A22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2266">
        <w:rPr>
          <w:rFonts w:ascii="Times New Roman" w:hAnsi="Times New Roman"/>
          <w:bCs/>
          <w:sz w:val="24"/>
          <w:szCs w:val="24"/>
          <w:lang w:eastAsia="ru-RU"/>
        </w:rPr>
        <w:t xml:space="preserve">Чичерин И.И Альбом: Общестроительные работы, альбом плакатов: учебное пособие для НПО. – М.:ИРПО; Изд. Центр «Академия», 2008. – 40 с. </w:t>
      </w:r>
    </w:p>
    <w:p w:rsidR="002400AA" w:rsidRPr="004A2266" w:rsidRDefault="002400AA" w:rsidP="004A22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00AA" w:rsidRPr="004A2266" w:rsidRDefault="002400AA" w:rsidP="004A2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A2266">
        <w:rPr>
          <w:rFonts w:ascii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2400AA" w:rsidRPr="004A2266" w:rsidRDefault="002400AA" w:rsidP="004A2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A2266">
        <w:rPr>
          <w:rFonts w:ascii="Times New Roman" w:hAnsi="Times New Roman"/>
          <w:b/>
          <w:sz w:val="28"/>
          <w:szCs w:val="28"/>
          <w:lang w:eastAsia="ru-RU"/>
        </w:rPr>
        <w:t>Контрольи оценка</w:t>
      </w:r>
      <w:r w:rsidRPr="004A2266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проведении самостоятельных работ, тестирования, а также выполнения обучающимися индивидуальных заданий.</w:t>
      </w: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6">
        <w:rPr>
          <w:rFonts w:ascii="Times New Roman" w:hAnsi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400AA" w:rsidRPr="004A2266" w:rsidRDefault="002400AA" w:rsidP="004A2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400AA" w:rsidRPr="004A2266" w:rsidRDefault="002400AA" w:rsidP="004A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9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114"/>
        <w:gridCol w:w="1680"/>
      </w:tblGrid>
      <w:tr w:rsidR="002400AA" w:rsidRPr="00024492" w:rsidTr="00AD3E1B">
        <w:tc>
          <w:tcPr>
            <w:tcW w:w="3828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114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80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400AA" w:rsidRPr="00024492" w:rsidTr="00AD3E1B">
        <w:tc>
          <w:tcPr>
            <w:tcW w:w="3828" w:type="dxa"/>
            <w:vAlign w:val="center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ПК 1. Определять основные свойства материалов.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Приготавливать строительные растворы и смеси.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материалы по внешним признакам и делать их подбор в зависимости от заданных условий.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соблюдение правил организации рабочего места штукатура;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правильный выбор и владение инструментами, механизмами, приспособлениями и инвентарем;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знание приемов подготовки поверхностей под оштукатуривание;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знание приемов подготовки материалов для выполнения штукатурных  работ и приготовления </w:t>
            </w:r>
            <w:r w:rsidRPr="004A22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растворов и смесей; 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оценка качества выполнения подготовительных работ;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соблюдение правил безопасности труда.</w:t>
            </w:r>
          </w:p>
        </w:tc>
        <w:tc>
          <w:tcPr>
            <w:tcW w:w="1680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Оценка результатов выполнения самостоятельных работ, тестирования, выполнение индивидуальных заданий </w:t>
            </w:r>
          </w:p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00AA" w:rsidRPr="00024492" w:rsidTr="00AD3E1B">
        <w:tc>
          <w:tcPr>
            <w:tcW w:w="3828" w:type="dxa"/>
            <w:vAlign w:val="center"/>
          </w:tcPr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ПК 2.</w:t>
            </w:r>
            <w:r w:rsidRPr="004A2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Знает 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Классификацию материалов, их основные свойства и область применения.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Виды  минеральных  и органических вяжущих.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Виды, состав, приготовления и применение строительных растворов и смесей для выполнения штукатурных работ.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Виды, состав, приготовления и применение строительных растворов и смесей для выполнения  малярных  работ.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Виды, назначение и применение обоев.</w:t>
            </w: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работа. Внеаудиторная самостоятельная работа  по теме.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Самостоятельная работа  по теме. Контрольная работа - тестовые задания.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работа. Контрольная работа - тестовые задания.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 по теме.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работа. Контрольная работа - тестовые задания.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 по теме.</w:t>
            </w:r>
          </w:p>
          <w:p w:rsidR="002400AA" w:rsidRPr="004A2266" w:rsidRDefault="002400AA" w:rsidP="004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по тем</w:t>
            </w: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00AA" w:rsidRPr="004A2266" w:rsidRDefault="002400AA" w:rsidP="004A2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196"/>
        <w:gridCol w:w="1754"/>
      </w:tblGrid>
      <w:tr w:rsidR="002400AA" w:rsidRPr="00024492" w:rsidTr="00AD3E1B">
        <w:tc>
          <w:tcPr>
            <w:tcW w:w="3712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196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754" w:type="dxa"/>
            <w:vAlign w:val="center"/>
          </w:tcPr>
          <w:p w:rsidR="002400AA" w:rsidRPr="004A2266" w:rsidRDefault="002400AA" w:rsidP="004A2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400AA" w:rsidRPr="00024492" w:rsidTr="00AD3E1B">
        <w:trPr>
          <w:trHeight w:val="637"/>
        </w:trPr>
        <w:tc>
          <w:tcPr>
            <w:tcW w:w="3712" w:type="dxa"/>
          </w:tcPr>
          <w:p w:rsidR="002400AA" w:rsidRPr="004A2266" w:rsidRDefault="002400AA" w:rsidP="004A22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0AA" w:rsidRPr="004A2266" w:rsidRDefault="002400AA" w:rsidP="004A22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Pr="004A22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4196" w:type="dxa"/>
          </w:tcPr>
          <w:p w:rsidR="002400AA" w:rsidRPr="004A2266" w:rsidRDefault="002400AA" w:rsidP="004A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-своевременное и качественное выполнение учебных заданий. </w:t>
            </w:r>
          </w:p>
          <w:p w:rsidR="002400AA" w:rsidRPr="004A2266" w:rsidRDefault="002400AA" w:rsidP="004A226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Наблюдение за деятельностью студента при выполнении самостоятельных работ, тестирования, выполнение индивидуальных заданий </w:t>
            </w:r>
          </w:p>
          <w:p w:rsidR="002400AA" w:rsidRPr="004A2266" w:rsidRDefault="002400AA" w:rsidP="004A22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400AA" w:rsidRPr="00024492" w:rsidTr="00AD3E1B">
        <w:trPr>
          <w:trHeight w:val="637"/>
        </w:trPr>
        <w:tc>
          <w:tcPr>
            <w:tcW w:w="3712" w:type="dxa"/>
          </w:tcPr>
          <w:p w:rsidR="002400AA" w:rsidRPr="004A2266" w:rsidRDefault="002400AA" w:rsidP="004A22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ОК 2. Организует собственную деятельность, выбирает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96" w:type="dxa"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A226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-выбор и применение методов и способов для организации собственной деятельности; 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обоснование выбора и применения методов и способов решения профессиональных задач в области выполнения малярных работ;</w:t>
            </w:r>
          </w:p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оценка эффективности и качества выполнения типовых методов и способов выполнения профессиональных задач. </w:t>
            </w:r>
          </w:p>
        </w:tc>
        <w:tc>
          <w:tcPr>
            <w:tcW w:w="1754" w:type="dxa"/>
            <w:vMerge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400AA" w:rsidRPr="00024492" w:rsidTr="00AD3E1B">
        <w:trPr>
          <w:trHeight w:val="637"/>
        </w:trPr>
        <w:tc>
          <w:tcPr>
            <w:tcW w:w="3712" w:type="dxa"/>
          </w:tcPr>
          <w:p w:rsidR="002400AA" w:rsidRPr="004A2266" w:rsidRDefault="002400AA" w:rsidP="004A22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ОК 3.</w:t>
            </w:r>
            <w:r w:rsidRPr="004A22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Анализирует рабочую ситуацию, осуществляет текущий и итоговый контроль, оценку и коррекцию собственной деятельности, ответственно </w:t>
            </w: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относится  к результатам своей работы.</w:t>
            </w:r>
          </w:p>
        </w:tc>
        <w:tc>
          <w:tcPr>
            <w:tcW w:w="4196" w:type="dxa"/>
          </w:tcPr>
          <w:p w:rsidR="002400AA" w:rsidRPr="004A2266" w:rsidRDefault="002400AA" w:rsidP="004A2266">
            <w:pPr>
              <w:spacing w:after="0" w:line="240" w:lineRule="auto"/>
              <w:ind w:hanging="28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A2266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- аргументированный анализ текущей ситуации; </w:t>
            </w:r>
          </w:p>
          <w:p w:rsidR="002400AA" w:rsidRPr="004A2266" w:rsidRDefault="002400AA" w:rsidP="004A2266">
            <w:pPr>
              <w:spacing w:after="0" w:line="240" w:lineRule="auto"/>
              <w:ind w:hanging="28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A226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обоснованный подбор средств для решения нестандартных профессиональной задачи; </w:t>
            </w:r>
          </w:p>
          <w:p w:rsidR="002400AA" w:rsidRPr="004A2266" w:rsidRDefault="002400AA" w:rsidP="004A2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понимание личной ответственности за </w:t>
            </w:r>
            <w:r w:rsidRPr="004A2266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предложенные решения. </w:t>
            </w:r>
          </w:p>
        </w:tc>
        <w:tc>
          <w:tcPr>
            <w:tcW w:w="1754" w:type="dxa"/>
            <w:vMerge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400AA" w:rsidRPr="00024492" w:rsidTr="00AD3E1B">
        <w:trPr>
          <w:trHeight w:val="637"/>
        </w:trPr>
        <w:tc>
          <w:tcPr>
            <w:tcW w:w="3712" w:type="dxa"/>
          </w:tcPr>
          <w:p w:rsidR="002400AA" w:rsidRPr="004A2266" w:rsidRDefault="002400AA" w:rsidP="004A22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ОК 4.</w:t>
            </w:r>
            <w:r w:rsidRPr="004A22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96" w:type="dxa"/>
          </w:tcPr>
          <w:p w:rsidR="002400AA" w:rsidRPr="004A2266" w:rsidRDefault="002400AA" w:rsidP="004A2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самостоятельный подбор литературы для получения информации;</w:t>
            </w:r>
          </w:p>
          <w:p w:rsidR="002400AA" w:rsidRPr="004A2266" w:rsidRDefault="002400AA" w:rsidP="004A2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A2266">
              <w:rPr>
                <w:rFonts w:ascii="Times New Roman" w:hAnsi="Times New Roman"/>
                <w:sz w:val="23"/>
                <w:szCs w:val="23"/>
                <w:lang w:eastAsia="ru-RU"/>
              </w:rPr>
              <w:t>- эффективность поиска необходимой информации;</w:t>
            </w:r>
          </w:p>
          <w:p w:rsidR="002400AA" w:rsidRPr="004A2266" w:rsidRDefault="002400AA" w:rsidP="004A2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использование различных источников для получения информации. </w:t>
            </w:r>
          </w:p>
        </w:tc>
        <w:tc>
          <w:tcPr>
            <w:tcW w:w="1754" w:type="dxa"/>
            <w:vMerge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400AA" w:rsidRPr="00024492" w:rsidTr="00AD3E1B">
        <w:trPr>
          <w:trHeight w:val="343"/>
        </w:trPr>
        <w:tc>
          <w:tcPr>
            <w:tcW w:w="3712" w:type="dxa"/>
          </w:tcPr>
          <w:p w:rsidR="002400AA" w:rsidRPr="004A2266" w:rsidRDefault="002400AA" w:rsidP="004A22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ОК 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196" w:type="dxa"/>
          </w:tcPr>
          <w:p w:rsidR="002400AA" w:rsidRPr="004A2266" w:rsidRDefault="002400AA" w:rsidP="004A2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применение в деятельности средств коммуникации;</w:t>
            </w:r>
          </w:p>
          <w:p w:rsidR="002400AA" w:rsidRPr="004A2266" w:rsidRDefault="002400AA" w:rsidP="004A2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применение информации представленной в электронном виде.</w:t>
            </w:r>
          </w:p>
        </w:tc>
        <w:tc>
          <w:tcPr>
            <w:tcW w:w="1754" w:type="dxa"/>
            <w:vMerge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400AA" w:rsidRPr="00024492" w:rsidTr="00AD3E1B">
        <w:trPr>
          <w:trHeight w:val="637"/>
        </w:trPr>
        <w:tc>
          <w:tcPr>
            <w:tcW w:w="3712" w:type="dxa"/>
          </w:tcPr>
          <w:p w:rsidR="002400AA" w:rsidRPr="004A2266" w:rsidRDefault="002400AA" w:rsidP="004A22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sz w:val="24"/>
                <w:szCs w:val="24"/>
                <w:lang w:eastAsia="ru-RU"/>
              </w:rPr>
              <w:t>ОК 6. Работает в коллективе и в команде, эффективно общается с коллегами, руководством, потребителями.</w:t>
            </w:r>
          </w:p>
        </w:tc>
        <w:tc>
          <w:tcPr>
            <w:tcW w:w="4196" w:type="dxa"/>
          </w:tcPr>
          <w:p w:rsidR="002400AA" w:rsidRPr="004A2266" w:rsidRDefault="002400AA" w:rsidP="004A2266">
            <w:pPr>
              <w:spacing w:after="0" w:line="240" w:lineRule="auto"/>
              <w:ind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полнота соблюдения этических норм и правил  взаимодействия с колле</w:t>
            </w: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гами, руководством, клиентами;</w:t>
            </w:r>
          </w:p>
          <w:p w:rsidR="002400AA" w:rsidRPr="004A2266" w:rsidRDefault="002400AA" w:rsidP="004A2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2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эффективность взаимодействия с участниками профессиональной деятельности</w:t>
            </w:r>
            <w:r w:rsidRPr="004A226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754" w:type="dxa"/>
            <w:vMerge/>
          </w:tcPr>
          <w:p w:rsidR="002400AA" w:rsidRPr="004A2266" w:rsidRDefault="002400AA" w:rsidP="004A226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400AA" w:rsidRDefault="002400AA"/>
    <w:sectPr w:rsidR="002400AA" w:rsidSect="006E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C9" w:rsidRDefault="00034FC9" w:rsidP="006E2CFF">
      <w:pPr>
        <w:spacing w:after="0" w:line="240" w:lineRule="auto"/>
      </w:pPr>
      <w:r>
        <w:separator/>
      </w:r>
    </w:p>
  </w:endnote>
  <w:endnote w:type="continuationSeparator" w:id="0">
    <w:p w:rsidR="00034FC9" w:rsidRDefault="00034FC9" w:rsidP="006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AA" w:rsidRDefault="002400AA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0AA" w:rsidRDefault="002400AA" w:rsidP="00C633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AA" w:rsidRDefault="002400AA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A34">
      <w:rPr>
        <w:rStyle w:val="a5"/>
        <w:noProof/>
      </w:rPr>
      <w:t>2</w:t>
    </w:r>
    <w:r>
      <w:rPr>
        <w:rStyle w:val="a5"/>
      </w:rPr>
      <w:fldChar w:fldCharType="end"/>
    </w:r>
  </w:p>
  <w:p w:rsidR="002400AA" w:rsidRDefault="002400AA" w:rsidP="00C633F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AA" w:rsidRDefault="002400AA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0AA" w:rsidRDefault="002400AA" w:rsidP="00C633F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AA" w:rsidRDefault="002400AA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A34">
      <w:rPr>
        <w:rStyle w:val="a5"/>
        <w:noProof/>
      </w:rPr>
      <w:t>13</w:t>
    </w:r>
    <w:r>
      <w:rPr>
        <w:rStyle w:val="a5"/>
      </w:rPr>
      <w:fldChar w:fldCharType="end"/>
    </w:r>
  </w:p>
  <w:p w:rsidR="002400AA" w:rsidRDefault="002400AA" w:rsidP="00C633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C9" w:rsidRDefault="00034FC9" w:rsidP="006E2CFF">
      <w:pPr>
        <w:spacing w:after="0" w:line="240" w:lineRule="auto"/>
      </w:pPr>
      <w:r>
        <w:separator/>
      </w:r>
    </w:p>
  </w:footnote>
  <w:footnote w:type="continuationSeparator" w:id="0">
    <w:p w:rsidR="00034FC9" w:rsidRDefault="00034FC9" w:rsidP="006E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C51F72"/>
    <w:multiLevelType w:val="hybridMultilevel"/>
    <w:tmpl w:val="870AF4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E737E0A"/>
    <w:multiLevelType w:val="hybridMultilevel"/>
    <w:tmpl w:val="33B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D2"/>
    <w:rsid w:val="00024492"/>
    <w:rsid w:val="00034FC9"/>
    <w:rsid w:val="002151B4"/>
    <w:rsid w:val="002400AA"/>
    <w:rsid w:val="004A2266"/>
    <w:rsid w:val="006E2CFF"/>
    <w:rsid w:val="00762D58"/>
    <w:rsid w:val="00896981"/>
    <w:rsid w:val="008A2DD2"/>
    <w:rsid w:val="00A74A34"/>
    <w:rsid w:val="00A9404E"/>
    <w:rsid w:val="00AD3E1B"/>
    <w:rsid w:val="00C633FB"/>
    <w:rsid w:val="00DE7080"/>
    <w:rsid w:val="00F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2B55D"/>
  <w15:docId w15:val="{8680E370-9B9E-48AA-86CC-040695B4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A226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22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RMT</Company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Першина</cp:lastModifiedBy>
  <cp:revision>3</cp:revision>
  <cp:lastPrinted>2001-12-31T19:55:00Z</cp:lastPrinted>
  <dcterms:created xsi:type="dcterms:W3CDTF">2019-02-05T14:22:00Z</dcterms:created>
  <dcterms:modified xsi:type="dcterms:W3CDTF">2019-02-05T14:22:00Z</dcterms:modified>
</cp:coreProperties>
</file>